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31" w:rsidRDefault="00714031" w:rsidP="00714031">
      <w:pPr>
        <w:spacing w:line="360" w:lineRule="auto"/>
        <w:jc w:val="center"/>
        <w:rPr>
          <w:rFonts w:ascii="Arial" w:hAnsi="Arial" w:cs="Arial"/>
          <w:b/>
          <w:sz w:val="24"/>
          <w:szCs w:val="24"/>
        </w:rPr>
      </w:pPr>
      <w:bookmarkStart w:id="0" w:name="_GoBack"/>
      <w:bookmarkEnd w:id="0"/>
      <w:r w:rsidRPr="00714031">
        <w:rPr>
          <w:rFonts w:ascii="Arial" w:hAnsi="Arial" w:cs="Arial"/>
          <w:b/>
          <w:sz w:val="24"/>
          <w:szCs w:val="24"/>
        </w:rPr>
        <w:t>Department of Education &amp; Skills Curriculum Evaluation Report 2019</w:t>
      </w:r>
    </w:p>
    <w:p w:rsidR="00714031" w:rsidRPr="00714031" w:rsidRDefault="00714031" w:rsidP="00714031">
      <w:pPr>
        <w:spacing w:line="360" w:lineRule="auto"/>
        <w:jc w:val="center"/>
        <w:rPr>
          <w:rFonts w:ascii="Arial" w:hAnsi="Arial" w:cs="Arial"/>
          <w:b/>
          <w:sz w:val="24"/>
          <w:szCs w:val="24"/>
        </w:rPr>
      </w:pPr>
    </w:p>
    <w:p w:rsidR="00D54A42" w:rsidRDefault="008900FA" w:rsidP="00D54A42">
      <w:pPr>
        <w:spacing w:line="360" w:lineRule="auto"/>
        <w:rPr>
          <w:rFonts w:ascii="Arial" w:hAnsi="Arial" w:cs="Arial"/>
          <w:sz w:val="20"/>
          <w:szCs w:val="20"/>
        </w:rPr>
      </w:pPr>
      <w:r>
        <w:rPr>
          <w:rFonts w:ascii="Arial" w:hAnsi="Arial" w:cs="Arial"/>
          <w:sz w:val="20"/>
          <w:szCs w:val="20"/>
        </w:rPr>
        <w:t>On 11</w:t>
      </w:r>
      <w:r w:rsidR="00D54A42" w:rsidRPr="00D54A42">
        <w:rPr>
          <w:rFonts w:ascii="Arial" w:hAnsi="Arial" w:cs="Arial"/>
          <w:sz w:val="20"/>
          <w:szCs w:val="20"/>
          <w:vertAlign w:val="superscript"/>
        </w:rPr>
        <w:t>th</w:t>
      </w:r>
      <w:r>
        <w:rPr>
          <w:rFonts w:ascii="Arial" w:hAnsi="Arial" w:cs="Arial"/>
          <w:sz w:val="20"/>
          <w:szCs w:val="20"/>
        </w:rPr>
        <w:t xml:space="preserve"> and 12</w:t>
      </w:r>
      <w:r w:rsidR="00D54A42" w:rsidRPr="00D54A42">
        <w:rPr>
          <w:rFonts w:ascii="Arial" w:hAnsi="Arial" w:cs="Arial"/>
          <w:sz w:val="20"/>
          <w:szCs w:val="20"/>
          <w:vertAlign w:val="superscript"/>
        </w:rPr>
        <w:t>th</w:t>
      </w:r>
      <w:r w:rsidR="00D54A42">
        <w:rPr>
          <w:rFonts w:ascii="Arial" w:hAnsi="Arial" w:cs="Arial"/>
          <w:sz w:val="20"/>
          <w:szCs w:val="20"/>
        </w:rPr>
        <w:t xml:space="preserve"> April 2019 a team of</w:t>
      </w:r>
      <w:r w:rsidR="00D54A42" w:rsidRPr="00D54A42">
        <w:rPr>
          <w:rFonts w:ascii="Arial" w:hAnsi="Arial" w:cs="Arial"/>
          <w:sz w:val="20"/>
          <w:szCs w:val="20"/>
        </w:rPr>
        <w:t xml:space="preserve"> inspectors from the Department of Education and Skills visited the school to carry out a Curriculum Evaluation of </w:t>
      </w:r>
      <w:r>
        <w:rPr>
          <w:rFonts w:ascii="Arial" w:hAnsi="Arial" w:cs="Arial"/>
          <w:sz w:val="20"/>
          <w:szCs w:val="20"/>
        </w:rPr>
        <w:t xml:space="preserve">the </w:t>
      </w:r>
      <w:r w:rsidR="00D54A42" w:rsidRPr="00D54A42">
        <w:rPr>
          <w:rFonts w:ascii="Arial" w:hAnsi="Arial" w:cs="Arial"/>
          <w:sz w:val="20"/>
          <w:szCs w:val="20"/>
        </w:rPr>
        <w:t xml:space="preserve">teaching and learning </w:t>
      </w:r>
      <w:r>
        <w:rPr>
          <w:rFonts w:ascii="Arial" w:hAnsi="Arial" w:cs="Arial"/>
          <w:sz w:val="20"/>
          <w:szCs w:val="20"/>
        </w:rPr>
        <w:t>of</w:t>
      </w:r>
      <w:r w:rsidR="00D54A42" w:rsidRPr="00D54A42">
        <w:rPr>
          <w:rFonts w:ascii="Arial" w:hAnsi="Arial" w:cs="Arial"/>
          <w:sz w:val="20"/>
          <w:szCs w:val="20"/>
        </w:rPr>
        <w:t xml:space="preserve"> Geography </w:t>
      </w:r>
      <w:r w:rsidR="00D54A42">
        <w:rPr>
          <w:rFonts w:ascii="Arial" w:hAnsi="Arial" w:cs="Arial"/>
          <w:sz w:val="20"/>
          <w:szCs w:val="20"/>
        </w:rPr>
        <w:t>at St Mary’</w:t>
      </w:r>
      <w:r>
        <w:rPr>
          <w:rFonts w:ascii="Arial" w:hAnsi="Arial" w:cs="Arial"/>
          <w:sz w:val="20"/>
          <w:szCs w:val="20"/>
        </w:rPr>
        <w:t xml:space="preserve">s and </w:t>
      </w:r>
      <w:r w:rsidR="00D54A42">
        <w:rPr>
          <w:rFonts w:ascii="Arial" w:hAnsi="Arial" w:cs="Arial"/>
          <w:sz w:val="20"/>
          <w:szCs w:val="20"/>
        </w:rPr>
        <w:t>St Gerard’s</w:t>
      </w:r>
      <w:r>
        <w:rPr>
          <w:rFonts w:ascii="Arial" w:hAnsi="Arial" w:cs="Arial"/>
          <w:sz w:val="20"/>
          <w:szCs w:val="20"/>
        </w:rPr>
        <w:t xml:space="preserve"> National School</w:t>
      </w:r>
      <w:r w:rsidR="00D54A42" w:rsidRPr="00D54A42">
        <w:rPr>
          <w:rFonts w:ascii="Arial" w:hAnsi="Arial" w:cs="Arial"/>
          <w:sz w:val="20"/>
          <w:szCs w:val="20"/>
        </w:rPr>
        <w:t xml:space="preserve">. The Report of their findings has recently been published on the D.E.S. website. You can view the report in full by clicking on the link below, or accessing the Department of Education and Skills at: </w:t>
      </w:r>
    </w:p>
    <w:p w:rsidR="008900FA" w:rsidRDefault="00E77158" w:rsidP="00D54A42">
      <w:pPr>
        <w:spacing w:line="360" w:lineRule="auto"/>
      </w:pPr>
      <w:hyperlink r:id="rId4" w:history="1">
        <w:r w:rsidR="008900FA">
          <w:rPr>
            <w:rStyle w:val="Hyperlink"/>
          </w:rPr>
          <w:t>https://www.education.ie/en/Publications/Inspection-Reports-Publications/Curriculum-Evaluations-in-Primary-Schools/17223O_CEM_9452_20190412.pdf</w:t>
        </w:r>
      </w:hyperlink>
    </w:p>
    <w:p w:rsidR="008900FA" w:rsidRDefault="008900FA" w:rsidP="00D54A42">
      <w:pPr>
        <w:spacing w:line="360" w:lineRule="auto"/>
      </w:pPr>
    </w:p>
    <w:p w:rsidR="008900FA" w:rsidRPr="00D54A42" w:rsidRDefault="008900FA" w:rsidP="00D54A42">
      <w:pPr>
        <w:spacing w:line="360" w:lineRule="auto"/>
        <w:rPr>
          <w:rFonts w:ascii="Arial" w:hAnsi="Arial" w:cs="Arial"/>
          <w:sz w:val="20"/>
          <w:szCs w:val="20"/>
        </w:rPr>
      </w:pPr>
    </w:p>
    <w:p w:rsidR="008900FA" w:rsidRPr="008900FA" w:rsidRDefault="008900FA" w:rsidP="00D54A42">
      <w:pPr>
        <w:spacing w:after="0" w:line="330" w:lineRule="atLeast"/>
        <w:jc w:val="center"/>
        <w:rPr>
          <w:rFonts w:ascii="Arial" w:eastAsia="Times New Roman" w:hAnsi="Arial" w:cs="Arial"/>
          <w:b/>
          <w:bCs/>
          <w:color w:val="000000"/>
          <w:sz w:val="18"/>
          <w:szCs w:val="18"/>
          <w:lang w:eastAsia="en-IE"/>
        </w:rPr>
      </w:pPr>
      <w:proofErr w:type="gramStart"/>
      <w:r>
        <w:rPr>
          <w:rFonts w:ascii="Arial" w:eastAsia="Times New Roman" w:hAnsi="Arial" w:cs="Arial"/>
          <w:b/>
          <w:bCs/>
          <w:color w:val="000000"/>
          <w:sz w:val="18"/>
          <w:szCs w:val="18"/>
          <w:lang w:eastAsia="en-IE"/>
        </w:rPr>
        <w:t>xxxxxxxxxxxxxxxxxxxxxxxxxxxxxxxxxxxxxxxxxxxxxxxxxxxxxxxxxxxxxxxxxxxxxxxxxxxxxxxxxxxxxxxxxx</w:t>
      </w:r>
      <w:proofErr w:type="gramEnd"/>
    </w:p>
    <w:p w:rsidR="008900FA" w:rsidRPr="008900FA" w:rsidRDefault="008900FA" w:rsidP="00D54A42">
      <w:pPr>
        <w:spacing w:after="0" w:line="330" w:lineRule="atLeast"/>
        <w:jc w:val="center"/>
        <w:rPr>
          <w:rFonts w:ascii="Arial" w:eastAsia="Times New Roman" w:hAnsi="Arial" w:cs="Arial"/>
          <w:b/>
          <w:bCs/>
          <w:color w:val="000000"/>
          <w:sz w:val="18"/>
          <w:szCs w:val="18"/>
          <w:lang w:eastAsia="en-IE"/>
        </w:rPr>
      </w:pPr>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Appendix</w:t>
      </w:r>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center"/>
        <w:outlineLvl w:val="0"/>
        <w:rPr>
          <w:rFonts w:ascii="Arial" w:eastAsia="Times New Roman" w:hAnsi="Arial" w:cs="Arial"/>
          <w:b/>
          <w:bCs/>
          <w:smallCaps/>
          <w:color w:val="000000"/>
          <w:kern w:val="36"/>
          <w:lang w:eastAsia="en-IE"/>
        </w:rPr>
      </w:pPr>
      <w:bookmarkStart w:id="1" w:name="_Toc261863557"/>
      <w:r w:rsidRPr="00D54A42">
        <w:rPr>
          <w:rFonts w:ascii="Arial" w:eastAsia="Times New Roman" w:hAnsi="Arial" w:cs="Arial"/>
          <w:b/>
          <w:bCs/>
          <w:caps/>
          <w:smallCaps/>
          <w:color w:val="000000"/>
          <w:kern w:val="36"/>
          <w:sz w:val="20"/>
          <w:szCs w:val="20"/>
          <w:lang w:eastAsia="en-IE"/>
        </w:rPr>
        <w:t>SCHOOL RESPONSE TO THE REPORT</w:t>
      </w:r>
      <w:bookmarkEnd w:id="1"/>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center"/>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Submitted by the Board of Management</w:t>
      </w:r>
    </w:p>
    <w:p w:rsidR="00D54A42" w:rsidRPr="00D54A42" w:rsidRDefault="00D54A42" w:rsidP="00D54A42">
      <w:pPr>
        <w:spacing w:line="360" w:lineRule="auto"/>
        <w:rPr>
          <w:rFonts w:cs="Arial"/>
          <w:sz w:val="24"/>
          <w:szCs w:val="24"/>
          <w:shd w:val="clear" w:color="auto" w:fill="DBE2D3"/>
        </w:rPr>
      </w:pP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Area 1   Observations on the content of the inspection report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color w:val="000000"/>
          <w:sz w:val="20"/>
          <w:szCs w:val="20"/>
          <w:lang w:eastAsia="en-IE"/>
        </w:rPr>
        <w:t xml:space="preserve">The Board of Management of </w:t>
      </w:r>
      <w:r>
        <w:rPr>
          <w:rFonts w:ascii="Arial" w:eastAsia="Times New Roman" w:hAnsi="Arial" w:cs="Arial"/>
          <w:color w:val="000000"/>
          <w:sz w:val="20"/>
          <w:szCs w:val="20"/>
          <w:lang w:eastAsia="en-IE"/>
        </w:rPr>
        <w:t>St Mary’s &amp; St Gerard’s N.S.</w:t>
      </w:r>
      <w:r w:rsidRPr="00D54A42">
        <w:rPr>
          <w:rFonts w:ascii="Arial" w:eastAsia="Times New Roman" w:hAnsi="Arial" w:cs="Arial"/>
          <w:color w:val="000000"/>
          <w:sz w:val="20"/>
          <w:szCs w:val="20"/>
          <w:lang w:eastAsia="en-IE"/>
        </w:rPr>
        <w:t xml:space="preserve"> would like to thank the team of inspectors for the professional and courteous manner in which they conducted the </w:t>
      </w:r>
      <w:r>
        <w:rPr>
          <w:rFonts w:ascii="Arial" w:eastAsia="Times New Roman" w:hAnsi="Arial" w:cs="Arial"/>
          <w:color w:val="000000"/>
          <w:sz w:val="20"/>
          <w:szCs w:val="20"/>
          <w:lang w:eastAsia="en-IE"/>
        </w:rPr>
        <w:t>Curriculum Evaluation in Geography</w:t>
      </w:r>
      <w:r w:rsidRPr="00D54A42">
        <w:rPr>
          <w:rFonts w:ascii="Arial" w:eastAsia="Times New Roman" w:hAnsi="Arial" w:cs="Arial"/>
          <w:color w:val="000000"/>
          <w:sz w:val="20"/>
          <w:szCs w:val="20"/>
          <w:lang w:eastAsia="en-IE"/>
        </w:rPr>
        <w:t>.</w:t>
      </w:r>
      <w:r w:rsidRPr="00D54A42">
        <w:rPr>
          <w:rFonts w:ascii="var(--opendyslexic-chrome-sans)" w:eastAsia="Times New Roman" w:hAnsi="var(--opendyslexic-chrome-sans)" w:cs="Arial"/>
          <w:b/>
          <w:bCs/>
          <w:color w:val="000000"/>
          <w:sz w:val="20"/>
          <w:szCs w:val="20"/>
          <w:lang w:eastAsia="en-IE"/>
        </w:rPr>
        <w: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30" w:lineRule="atLeast"/>
        <w:jc w:val="both"/>
        <w:rPr>
          <w:rFonts w:ascii="Arial" w:eastAsia="Times New Roman" w:hAnsi="Arial" w:cs="Arial"/>
          <w:color w:val="00000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00" w:lineRule="atLeast"/>
        <w:rPr>
          <w:rFonts w:ascii="Arial" w:eastAsia="Times New Roman" w:hAnsi="Arial" w:cs="Arial"/>
          <w:color w:val="000000"/>
          <w:sz w:val="20"/>
          <w:szCs w:val="20"/>
          <w:lang w:eastAsia="en-IE"/>
        </w:rPr>
      </w:pPr>
      <w:r w:rsidRPr="00D54A42">
        <w:rPr>
          <w:rFonts w:ascii="Arial" w:eastAsia="Times New Roman" w:hAnsi="Arial" w:cs="Arial"/>
          <w:b/>
          <w:bCs/>
          <w:color w:val="000000"/>
          <w:sz w:val="20"/>
          <w:szCs w:val="20"/>
          <w:lang w:eastAsia="en-IE"/>
        </w:rPr>
        <w:t>Area 2   Follow-up actions planned or undertaken since the completion of the inspection activity to implement the findings and recommendations of the inspection</w:t>
      </w:r>
    </w:p>
    <w:p w:rsidR="00D54A42" w:rsidRPr="00D54A42" w:rsidRDefault="00D54A42" w:rsidP="00D54A42">
      <w:pPr>
        <w:spacing w:after="0" w:line="300" w:lineRule="atLeast"/>
        <w:rPr>
          <w:rFonts w:ascii="Arial" w:eastAsia="Times New Roman" w:hAnsi="Arial" w:cs="Arial"/>
          <w:color w:val="000000"/>
          <w:sz w:val="20"/>
          <w:szCs w:val="20"/>
          <w:lang w:eastAsia="en-IE"/>
        </w:rPr>
      </w:pPr>
      <w:r w:rsidRPr="00D54A42">
        <w:rPr>
          <w:rFonts w:ascii="Arial" w:eastAsia="Times New Roman" w:hAnsi="Arial" w:cs="Arial"/>
          <w:b/>
          <w:bCs/>
          <w:color w:val="000000"/>
          <w:sz w:val="20"/>
          <w:szCs w:val="20"/>
          <w:lang w:eastAsia="en-IE"/>
        </w:rPr>
        <w:t> </w:t>
      </w:r>
    </w:p>
    <w:p w:rsidR="00D54A42" w:rsidRPr="00D54A42" w:rsidRDefault="00D54A42" w:rsidP="00D54A42">
      <w:pPr>
        <w:spacing w:after="0" w:line="300" w:lineRule="atLeast"/>
        <w:rPr>
          <w:rFonts w:ascii="Arial" w:eastAsia="Times New Roman" w:hAnsi="Arial" w:cs="Arial"/>
          <w:color w:val="000000"/>
          <w:sz w:val="20"/>
          <w:szCs w:val="20"/>
          <w:lang w:eastAsia="en-IE"/>
        </w:rPr>
      </w:pPr>
      <w:r w:rsidRPr="00D54A42">
        <w:rPr>
          <w:rFonts w:ascii="Arial" w:eastAsia="Times New Roman" w:hAnsi="Arial" w:cs="Arial"/>
          <w:color w:val="000000"/>
          <w:sz w:val="20"/>
          <w:szCs w:val="20"/>
          <w:lang w:eastAsia="en-IE"/>
        </w:rPr>
        <w:t>The Board of Management accept the conclusions of the report and the key recommendations which will form the basis for further school, professional and curricular development and planning.</w:t>
      </w:r>
    </w:p>
    <w:p w:rsidR="00D54A42" w:rsidRPr="00D54A42" w:rsidRDefault="00D54A42" w:rsidP="00D54A42">
      <w:pPr>
        <w:spacing w:line="360" w:lineRule="auto"/>
        <w:rPr>
          <w:rFonts w:cs="Arial"/>
          <w:sz w:val="24"/>
          <w:szCs w:val="24"/>
          <w:shd w:val="clear" w:color="auto" w:fill="DBE2D3"/>
        </w:rPr>
      </w:pPr>
    </w:p>
    <w:sectPr w:rsidR="00D54A42" w:rsidRPr="00D54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opendyslexic-chrom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42"/>
    <w:rsid w:val="00714031"/>
    <w:rsid w:val="00876EE6"/>
    <w:rsid w:val="008900FA"/>
    <w:rsid w:val="00D54A42"/>
    <w:rsid w:val="00DB4370"/>
    <w:rsid w:val="00E771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AF93B-036F-4904-994A-E5C06F13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ewstyle">
    <w:name w:val="anewstyle"/>
    <w:basedOn w:val="Normal"/>
    <w:rsid w:val="00D54A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D54A42"/>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89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28284">
      <w:bodyDiv w:val="1"/>
      <w:marLeft w:val="0"/>
      <w:marRight w:val="0"/>
      <w:marTop w:val="0"/>
      <w:marBottom w:val="0"/>
      <w:divBdr>
        <w:top w:val="none" w:sz="0" w:space="0" w:color="auto"/>
        <w:left w:val="none" w:sz="0" w:space="0" w:color="auto"/>
        <w:bottom w:val="none" w:sz="0" w:space="0" w:color="auto"/>
        <w:right w:val="none" w:sz="0" w:space="0" w:color="auto"/>
      </w:divBdr>
    </w:div>
    <w:div w:id="14646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ie/en/Publications/Inspection-Reports-Publications/Curriculum-Evaluations-in-Primary-Schools/17223O_CEM_9452_20190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Langan</dc:creator>
  <cp:keywords/>
  <dc:description/>
  <cp:lastModifiedBy>MsMcConnell-6th</cp:lastModifiedBy>
  <cp:revision>2</cp:revision>
  <dcterms:created xsi:type="dcterms:W3CDTF">2020-05-01T11:16:00Z</dcterms:created>
  <dcterms:modified xsi:type="dcterms:W3CDTF">2020-05-01T11:16:00Z</dcterms:modified>
</cp:coreProperties>
</file>